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附件一：</w:t>
      </w:r>
    </w:p>
    <w:p>
      <w:pPr>
        <w:spacing w:line="500" w:lineRule="exact"/>
        <w:jc w:val="center"/>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32"/>
          <w:szCs w:val="32"/>
        </w:rPr>
        <w:t>投标人声明</w:t>
      </w:r>
    </w:p>
    <w:p>
      <w:pPr>
        <w:spacing w:line="500" w:lineRule="exact"/>
        <w:jc w:val="center"/>
        <w:rPr>
          <w:rFonts w:hint="eastAsia" w:cs="宋体" w:asciiTheme="minorEastAsia" w:hAnsiTheme="minorEastAsia" w:eastAsiaTheme="minorEastAsia"/>
          <w:sz w:val="24"/>
          <w:szCs w:val="24"/>
        </w:rPr>
      </w:pPr>
    </w:p>
    <w:p>
      <w:pPr>
        <w:pStyle w:val="5"/>
        <w:spacing w:line="500" w:lineRule="exact"/>
        <w:ind w:firstLine="0"/>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sz w:val="24"/>
          <w:szCs w:val="24"/>
        </w:rPr>
        <w:t>广州市番禺区大龙街旧水坑村股份合作经济社</w:t>
      </w:r>
      <w:r>
        <w:rPr>
          <w:rFonts w:hint="eastAsia" w:cs="宋体" w:asciiTheme="minorEastAsia" w:hAnsiTheme="minorEastAsia" w:eastAsiaTheme="minorEastAsia"/>
          <w:color w:val="auto"/>
          <w:kern w:val="2"/>
          <w:sz w:val="24"/>
          <w:szCs w:val="24"/>
        </w:rPr>
        <w:t>：</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本公司就参加</w:t>
      </w:r>
      <w:r>
        <w:rPr>
          <w:rFonts w:hint="eastAsia" w:cs="宋体" w:asciiTheme="minorEastAsia" w:hAnsiTheme="minorEastAsia" w:eastAsiaTheme="minorEastAsia"/>
          <w:color w:val="auto"/>
          <w:kern w:val="2"/>
          <w:sz w:val="24"/>
          <w:szCs w:val="24"/>
          <w:u w:val="single"/>
        </w:rPr>
        <w:t>旧水坑村股份合作经济社新建旧水坑酒堂电房工程项目</w:t>
      </w:r>
      <w:r>
        <w:rPr>
          <w:rFonts w:hint="eastAsia" w:cs="宋体" w:asciiTheme="minorEastAsia" w:hAnsiTheme="minorEastAsia" w:eastAsiaTheme="minorEastAsia"/>
          <w:color w:val="auto"/>
          <w:kern w:val="2"/>
          <w:sz w:val="24"/>
          <w:szCs w:val="24"/>
        </w:rPr>
        <w:t>投标工作，作出郑重声明：</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一、本公司保证投标文件及其后提供的一切材料都是真实的。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二、本公司保证在本项目投标中不与其他单位围标、串标，不出让投标资格，不向招标人或评标委员会成员行贿。</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三、本公司不存在下列情形之一：</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（1）为招标人不具有独立法人资格的附属机构（单位）；</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（2）为本标段前期准备提供设计或咨询服务或者与本项目设计人或提供咨询服务的机构存在附属关系的；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（3）为本项目监理人或者与本项目监理人存在隶属关系或者其他利害关系；</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（4）为本标段的代建人；</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（5）为本标段提供招标代理服务的；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（6）与本标段的监理人或代建人或招标代理机构同为一个法定代表人的；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（7）与本标段的监理人或代建人或招标代理机构互相控股或参股的；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（8）与本标段的监理人或代建人或招标代理机构相互任职或工作的；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（9）与本标段的检测机构有隶属关系或者其他利害关系；</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（10）与招标人存在利害关系且可能影响招标公正性； </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（11）与本标段的其他投标人为同一个单位负责人； </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（12）与本标段的其他投标人存在控股、管理关系； </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（13）被暂扣安全生产许可证的；</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（14）被依法暂停或取消投标资格的； </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（15）被责令停产停业、暂扣或者吊销许可证、暂扣或者吊销执照的；</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（16）进入清算程序，或被宣布破产，或其他丧失履约能力的情形；</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（17）在最近三年内有骗取中标或严重违约或重大工程质量问题的；</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（18）被工商行政管理机关在全国企业信用信息公示系统中列入严重违法失信企业名单；</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（19）被最高人民法院在“信用中国”网站（www.creditchina.gov.cn）或各级信用信息共享平台中列入失信被执行人名单；</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（20）在近三年内投标人或其法定代表人、拟委派的项目负责人有行贿犯罪行为的；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（21）法律法规规定的其他情形。</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四、本公司保证：本项目拟派的项目负责人没有在其他在建项目中任施工单位项目负责人，本项目拟派的专职安全员没有在其他在建项目中任职。</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建筑施工实名制管理办法》（穗建规字〔2017〕4号）、《广州市建设领域工人工资支付分账管理实施细则》（穗建规字〔2017〕10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八、与本公司单位负责人为同一人或者与本公司存在控股、管理关系的其他单位包括：</w:t>
      </w:r>
      <w:r>
        <w:rPr>
          <w:rFonts w:hint="eastAsia" w:cs="宋体" w:asciiTheme="minorEastAsia" w:hAnsiTheme="minorEastAsia" w:eastAsiaTheme="minorEastAsia"/>
          <w:color w:val="auto"/>
          <w:kern w:val="2"/>
          <w:sz w:val="24"/>
          <w:szCs w:val="24"/>
          <w:u w:val="single"/>
        </w:rPr>
        <w:t xml:space="preserve">         </w:t>
      </w:r>
      <w:r>
        <w:rPr>
          <w:rFonts w:hint="eastAsia" w:cs="宋体" w:asciiTheme="minorEastAsia" w:hAnsiTheme="minorEastAsia" w:eastAsiaTheme="minorEastAsia"/>
          <w:color w:val="auto"/>
          <w:kern w:val="2"/>
          <w:sz w:val="24"/>
          <w:szCs w:val="24"/>
        </w:rPr>
        <w:t>。（注：本条由投标人如实填写，如有，应列出全部满足招标公告资质要求的相关单位的名称；如无，则填写“无”。）</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5"/>
        <w:spacing w:line="500" w:lineRule="exac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十、如果本公司使用采用告知承诺制方式取得的资质参与</w:t>
      </w:r>
      <w:bookmarkStart w:id="0" w:name="_GoBack"/>
      <w:bookmarkEnd w:id="0"/>
      <w:r>
        <w:rPr>
          <w:rFonts w:hint="eastAsia" w:cs="宋体" w:asciiTheme="minorEastAsia" w:hAnsiTheme="minorEastAsia" w:eastAsiaTheme="minorEastAsia"/>
          <w:color w:val="auto"/>
          <w:kern w:val="2"/>
          <w:sz w:val="24"/>
          <w:szCs w:val="24"/>
        </w:rPr>
        <w:t>本项目投标，该资质经资质审批部门核查被依法注销的，本公司承诺自动放弃投标及中标资格。如经查实该资质为以欺骗等不正当手段取得的，将依法接受监督部门的行政处罚。</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5"/>
        <w:spacing w:line="500" w:lineRule="exac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特此声明。</w:t>
      </w:r>
    </w:p>
    <w:p>
      <w:pPr>
        <w:pStyle w:val="5"/>
        <w:spacing w:line="500" w:lineRule="exact"/>
        <w:rPr>
          <w:rFonts w:hint="eastAsia" w:cs="宋体" w:asciiTheme="minorEastAsia" w:hAnsiTheme="minorEastAsia" w:eastAsiaTheme="minorEastAsia"/>
          <w:color w:val="auto"/>
          <w:kern w:val="2"/>
          <w:sz w:val="24"/>
          <w:szCs w:val="24"/>
        </w:rPr>
      </w:pPr>
    </w:p>
    <w:p>
      <w:pPr>
        <w:pStyle w:val="6"/>
        <w:spacing w:line="500" w:lineRule="exact"/>
        <w:ind w:left="629" w:right="1449"/>
        <w:jc w:val="both"/>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                                             声明企业：</w:t>
      </w:r>
    </w:p>
    <w:p>
      <w:pPr>
        <w:pStyle w:val="5"/>
        <w:spacing w:line="500" w:lineRule="exact"/>
        <w:ind w:right="1179" w:firstLine="0"/>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                                                  法定代表人签字：</w:t>
      </w:r>
    </w:p>
    <w:p>
      <w:pPr>
        <w:pStyle w:val="5"/>
        <w:spacing w:line="500" w:lineRule="exact"/>
        <w:ind w:right="759" w:firstLine="2160" w:firstLineChars="900"/>
        <w:jc w:val="right"/>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年   月   日</w:t>
      </w:r>
    </w:p>
    <w:p>
      <w:pPr>
        <w:pStyle w:val="5"/>
        <w:spacing w:line="500" w:lineRule="exact"/>
        <w:ind w:right="759" w:firstLine="2160" w:firstLineChars="900"/>
        <w:jc w:val="righ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color w:val="auto"/>
          <w:kern w:val="2"/>
          <w:sz w:val="24"/>
          <w:szCs w:val="24"/>
        </w:rPr>
        <w:t xml:space="preserve">   （企业公章）</w:t>
      </w:r>
    </w:p>
    <w:p>
      <w:pPr>
        <w:spacing w:line="360" w:lineRule="auto"/>
        <w:rPr>
          <w:rFonts w:asciiTheme="minorEastAsia" w:hAnsiTheme="minorEastAsia" w:eastAsiaTheme="minorEastAsia"/>
          <w:sz w:val="21"/>
          <w:szCs w:val="21"/>
        </w:rPr>
      </w:pPr>
    </w:p>
    <w:p/>
    <w:sectPr>
      <w:footerReference r:id="rId5" w:type="default"/>
      <w:pgSz w:w="11906" w:h="16838"/>
      <w:pgMar w:top="993" w:right="991" w:bottom="1440" w:left="1276"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listo MT">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332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B289C"/>
    <w:rsid w:val="779B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paragraph" w:customStyle="1" w:styleId="5">
    <w:name w:val="公文正文"/>
    <w:qFormat/>
    <w:uiPriority w:val="0"/>
    <w:pPr>
      <w:widowControl w:val="0"/>
      <w:spacing w:after="0"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6">
    <w:name w:val="发文落款"/>
    <w:basedOn w:val="5"/>
    <w:qFormat/>
    <w:uiPriority w:val="99"/>
    <w:pPr>
      <w:ind w:left="4094" w:right="607" w:firstLine="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2022-06-07T08:56:00Z</dcterms:created>
  <dc:creator>CQY</dc:creator>
  <cp:lastModifiedBy>CQY</cp:lastModifiedBy>
  <dcterms:modified xsi:type="dcterms:W3CDTF">2022-06-07T08:57:04Z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0B8B7207F6274F6F92B5C7F21CBFE609</vt:lpwstr>
  </property>
</Properties>
</file>